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ACD23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17CC7502" w14:textId="608D640B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87707B">
        <w:rPr>
          <w:rFonts w:ascii="Arial" w:eastAsia="Times New Roman" w:hAnsi="Arial" w:cs="Arial"/>
          <w:b/>
          <w:sz w:val="18"/>
          <w:szCs w:val="18"/>
          <w:lang w:eastAsia="ar-SA"/>
        </w:rPr>
        <w:t>3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19B19789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D0F1306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5659A61E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846BE0A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DF4A444" w14:textId="77777777" w:rsidR="00CE1ACA" w:rsidRDefault="00CE1ACA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D4E945A" w14:textId="35C22245" w:rsidR="009A1090" w:rsidRPr="000B24B2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I. Nazwa urządzenia</w:t>
      </w:r>
      <w:r w:rsidRPr="000B24B2">
        <w:rPr>
          <w:rFonts w:ascii="Arial" w:hAnsi="Arial" w:cs="Arial"/>
          <w:color w:val="000000"/>
          <w:sz w:val="20"/>
          <w:szCs w:val="20"/>
        </w:rPr>
        <w:t xml:space="preserve">: </w:t>
      </w:r>
      <w:r w:rsidR="007B4AF9" w:rsidRPr="000B24B2">
        <w:rPr>
          <w:rFonts w:ascii="Arial" w:hAnsi="Arial" w:cs="Arial"/>
          <w:b/>
          <w:color w:val="000000"/>
          <w:sz w:val="20"/>
          <w:szCs w:val="20"/>
        </w:rPr>
        <w:t>Syntezator mikrofalowy z automatycznym podajnikiem naczyń</w:t>
      </w:r>
      <w:r w:rsidRPr="000B24B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B4AF9" w:rsidRPr="000B24B2">
        <w:rPr>
          <w:rFonts w:ascii="Arial" w:hAnsi="Arial" w:cs="Arial"/>
          <w:b/>
          <w:color w:val="000000"/>
          <w:sz w:val="20"/>
          <w:szCs w:val="20"/>
        </w:rPr>
        <w:t>–</w:t>
      </w:r>
      <w:r w:rsidRPr="000B24B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B4AF9" w:rsidRPr="000B24B2">
        <w:rPr>
          <w:rFonts w:ascii="Arial" w:hAnsi="Arial" w:cs="Arial"/>
          <w:b/>
          <w:color w:val="000000"/>
          <w:sz w:val="20"/>
          <w:szCs w:val="20"/>
        </w:rPr>
        <w:t xml:space="preserve">1 </w:t>
      </w:r>
      <w:r w:rsidRPr="000B24B2">
        <w:rPr>
          <w:rFonts w:ascii="Arial" w:hAnsi="Arial" w:cs="Arial"/>
          <w:b/>
          <w:color w:val="000000"/>
          <w:sz w:val="20"/>
          <w:szCs w:val="20"/>
        </w:rPr>
        <w:t>szt.</w:t>
      </w:r>
    </w:p>
    <w:p w14:paraId="0A9E1DC3" w14:textId="6A428AF5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F52D0B">
        <w:rPr>
          <w:rFonts w:ascii="Arial" w:hAnsi="Arial" w:cs="Arial"/>
          <w:color w:val="000000"/>
          <w:sz w:val="20"/>
          <w:szCs w:val="20"/>
        </w:rPr>
        <w:t>Inżynierii Procesowej i Technologii Materiałów Polimerowych i W</w:t>
      </w:r>
      <w:r w:rsidR="000B24B2">
        <w:rPr>
          <w:rFonts w:ascii="Arial" w:hAnsi="Arial" w:cs="Arial"/>
          <w:color w:val="000000"/>
          <w:sz w:val="20"/>
          <w:szCs w:val="20"/>
        </w:rPr>
        <w:t>ę</w:t>
      </w:r>
      <w:r w:rsidR="00F52D0B">
        <w:rPr>
          <w:rFonts w:ascii="Arial" w:hAnsi="Arial" w:cs="Arial"/>
          <w:color w:val="000000"/>
          <w:sz w:val="20"/>
          <w:szCs w:val="20"/>
        </w:rPr>
        <w:t>glowych – K25</w:t>
      </w:r>
    </w:p>
    <w:p w14:paraId="3A8EB673" w14:textId="74C27C46" w:rsidR="00381C61" w:rsidRDefault="009A1090" w:rsidP="00381C61">
      <w:pPr>
        <w:pStyle w:val="NormalnyWeb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F52D0B">
        <w:rPr>
          <w:rFonts w:ascii="Arial" w:hAnsi="Arial" w:cs="Arial"/>
          <w:bCs/>
          <w:color w:val="000000"/>
          <w:sz w:val="20"/>
          <w:szCs w:val="20"/>
        </w:rPr>
        <w:t>Syntezator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 xml:space="preserve"> mikrofalowy przeznaczony do szybkiej syntezy chemicznej </w:t>
      </w:r>
      <w:r w:rsidR="007A6387">
        <w:rPr>
          <w:rFonts w:ascii="Arial" w:hAnsi="Arial" w:cs="Arial"/>
          <w:bCs/>
          <w:color w:val="000000"/>
          <w:sz w:val="20"/>
          <w:szCs w:val="20"/>
        </w:rPr>
        <w:t xml:space="preserve">             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>w układach organicznych i nieorganicznych.</w:t>
      </w:r>
      <w:r w:rsidR="00381C6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>Urządzenie wykorzystuje bezkontaktowy czujnik temperatury, który precyzyjnie mierzy temperaturę próbki przez szkło lub tworzywo, zapewniając pełną kontrolę procesu.</w:t>
      </w:r>
      <w:r w:rsidR="00381C6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>Wbudowany system automatycznego odpowietrzania umożliwia bezpieczne prowadzenie reakcji pod zmiennym lub wysokim ciśnieniem.</w:t>
      </w:r>
      <w:r w:rsidR="00381C6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>Aparat oferuje możliwość regulowanego mieszania magnetycznego oraz szybkie chłodzenie strumieniem sprężonego powietrza, co znacząco skraca czas reakcji.</w:t>
      </w:r>
      <w:r w:rsidR="00381C6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 xml:space="preserve">System może być rozbudowany o dodatkowe moduły, takie jak </w:t>
      </w:r>
      <w:proofErr w:type="spellStart"/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>autosampler</w:t>
      </w:r>
      <w:proofErr w:type="spellEnd"/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 xml:space="preserve">, komora przepływowa czy zestawy do doprowadzania gazów, zwiększając jego funkcjonalność </w:t>
      </w:r>
      <w:r w:rsidR="007A6387">
        <w:rPr>
          <w:rFonts w:ascii="Arial" w:hAnsi="Arial" w:cs="Arial"/>
          <w:bCs/>
          <w:color w:val="000000"/>
          <w:sz w:val="20"/>
          <w:szCs w:val="20"/>
        </w:rPr>
        <w:t xml:space="preserve">                           </w:t>
      </w:r>
      <w:r w:rsidR="00381C61" w:rsidRPr="00381C61">
        <w:rPr>
          <w:rFonts w:ascii="Arial" w:hAnsi="Arial" w:cs="Arial"/>
          <w:bCs/>
          <w:color w:val="000000"/>
          <w:sz w:val="20"/>
          <w:szCs w:val="20"/>
        </w:rPr>
        <w:t>i elastyczność.</w:t>
      </w:r>
    </w:p>
    <w:p w14:paraId="68BB40FE" w14:textId="61E5738C" w:rsidR="009A1090" w:rsidRPr="00381C61" w:rsidRDefault="009A1090" w:rsidP="00381C61">
      <w:pPr>
        <w:pStyle w:val="NormalnyWeb"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48825ED0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72B94469" w14:textId="77777777"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174502AA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4C7C3657" w14:textId="77777777" w:rsidR="009A1090" w:rsidRDefault="009A1090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vAlign w:val="center"/>
          </w:tcPr>
          <w:p w14:paraId="543D8D35" w14:textId="77777777" w:rsidR="009A1090" w:rsidRDefault="009A109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585F0FC8" w14:textId="77777777" w:rsidR="009A1090" w:rsidRDefault="009A109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51ED4A37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9A1090" w14:paraId="52AD9944" w14:textId="77777777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4D83EFB3" w14:textId="77777777" w:rsidR="009A1090" w:rsidRDefault="009A1090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598F8BDB" w14:textId="77777777" w:rsidR="009A1090" w:rsidRPr="00406074" w:rsidRDefault="009A1090">
            <w:pPr>
              <w:pStyle w:val="Tekstpodstawowy21"/>
              <w:spacing w:before="0" w:after="0"/>
              <w:ind w:left="720"/>
              <w:rPr>
                <w:rFonts w:ascii="Arial" w:hAnsi="Arial" w:cs="Arial"/>
                <w:b w:val="0"/>
                <w:bCs w:val="0"/>
                <w:i w:val="0"/>
                <w:iCs/>
                <w:color w:val="000000"/>
              </w:rPr>
            </w:pPr>
          </w:p>
          <w:p w14:paraId="72F524A0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ind w:left="368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="009A109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przęt powinien</w:t>
            </w:r>
            <w:r w:rsidR="009A1090"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charakteryzować się co najmniej następującymi parametrami:</w:t>
            </w:r>
          </w:p>
          <w:p w14:paraId="418B06AF" w14:textId="77777777" w:rsidR="00AB464F" w:rsidRPr="009E21A2" w:rsidRDefault="00AB464F" w:rsidP="00AB464F">
            <w:pPr>
              <w:shd w:val="clear" w:color="auto" w:fill="FFFFFF"/>
              <w:suppressAutoHyphens/>
              <w:spacing w:after="0" w:line="240" w:lineRule="auto"/>
              <w:ind w:left="720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A377FD9" w14:textId="21DD5E09" w:rsidR="009A1090" w:rsidRPr="00406074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Moc magnetronu minimum 900W regulowana w krokach co 1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</w:p>
          <w:p w14:paraId="49554DD7" w14:textId="563A74BF" w:rsidR="009A1090" w:rsidRP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Gęstość dostarczanych mikrofal minimum 900W/Litr</w:t>
            </w:r>
          </w:p>
          <w:p w14:paraId="2D34F011" w14:textId="07701579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Częstotliwość mikrofal: 2450 MHz</w:t>
            </w:r>
          </w:p>
          <w:p w14:paraId="4532DAF7" w14:textId="7479B63D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Komora reaktora umożliwiająca wykonywanie syntez w reaktorach zamkniętych ciśnieniowych i otwartych pod ciśnieniem atmosferycznym</w:t>
            </w:r>
          </w:p>
          <w:p w14:paraId="2EF5175C" w14:textId="2B5E7489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 xml:space="preserve">Możliwość stosowania reaktorów </w:t>
            </w:r>
            <w:r w:rsidR="007A6387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7B4AF9">
              <w:rPr>
                <w:rFonts w:ascii="Arial" w:hAnsi="Arial" w:cs="Arial"/>
                <w:sz w:val="18"/>
                <w:szCs w:val="18"/>
              </w:rPr>
              <w:t>o objętości od 10 do 125 ml</w:t>
            </w:r>
          </w:p>
          <w:p w14:paraId="7043AA81" w14:textId="27C04228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Bezpośrednia kontrola temperatury</w:t>
            </w:r>
            <w:r w:rsidR="007A6387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Pr="007B4AF9">
              <w:rPr>
                <w:rFonts w:ascii="Arial" w:hAnsi="Arial" w:cs="Arial"/>
                <w:sz w:val="18"/>
                <w:szCs w:val="18"/>
              </w:rPr>
              <w:t xml:space="preserve"> w reaktorze za pomocą czujnika podczerwieni dla układów zamkniętych</w:t>
            </w:r>
          </w:p>
          <w:p w14:paraId="6BDBB677" w14:textId="71950EBD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Czujnik podczerwieni montowany w podłodze komory reakcyjnej kontrolujący temperaturę reakcji od spodu naczynia reakcyjnego</w:t>
            </w:r>
          </w:p>
          <w:p w14:paraId="3550C356" w14:textId="0C6CDE79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Kontroler ciśnienia automatycznie instalowany na reaktorach o pojemności do 100ml</w:t>
            </w:r>
          </w:p>
          <w:p w14:paraId="376EDF2A" w14:textId="6CF4597B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Zakres kontroli ciśnienia w reaktorach zamkniętych co najmniej  0 - 30 bar</w:t>
            </w:r>
          </w:p>
          <w:p w14:paraId="2DA44B5A" w14:textId="627CED77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Pełna kontrola ciśnienia i możliwość jego regulacji poprzez kontrolowane wentylowanie</w:t>
            </w:r>
          </w:p>
          <w:p w14:paraId="54C33E57" w14:textId="3338B3F1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Wbudowany układ mieszadła magnetycznego</w:t>
            </w:r>
          </w:p>
          <w:p w14:paraId="5E38B6A8" w14:textId="7B5A3AFA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Wbudowany panel kontrolny umożliwiający budowanie metod, zapisywanie metod, kontrolę i monitorowanie urządzenia</w:t>
            </w:r>
          </w:p>
          <w:p w14:paraId="3D99ADBB" w14:textId="682444C6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Komora reaktora zabezpieczona wymienną wkładką umożliwiającą szybkie czyszczenia w wypadku uszkodzenia naczynia reakcyjnego</w:t>
            </w:r>
          </w:p>
          <w:p w14:paraId="0F9A1F53" w14:textId="12C9E3F4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 xml:space="preserve">Automatyczna optymalizacja dostarczanych mikrofal przy </w:t>
            </w:r>
            <w:r w:rsidRPr="007B4AF9">
              <w:rPr>
                <w:rFonts w:ascii="Arial" w:hAnsi="Arial" w:cs="Arial"/>
                <w:sz w:val="18"/>
                <w:szCs w:val="18"/>
              </w:rPr>
              <w:lastRenderedPageBreak/>
              <w:t>jednoczesnym chłodzeniu komory za pomocą sprężonego powietrza</w:t>
            </w:r>
          </w:p>
          <w:p w14:paraId="3D55FDCC" w14:textId="372C95B8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 xml:space="preserve">Oprogramowanie do pełnego sterowania </w:t>
            </w:r>
            <w:r w:rsidR="007A638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B4AF9">
              <w:rPr>
                <w:rFonts w:ascii="Arial" w:hAnsi="Arial" w:cs="Arial"/>
                <w:sz w:val="18"/>
                <w:szCs w:val="18"/>
              </w:rPr>
              <w:t>i monitorowania urządzeniem wraz</w:t>
            </w:r>
            <w:r w:rsidR="007A6387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Pr="007B4AF9">
              <w:rPr>
                <w:rFonts w:ascii="Arial" w:hAnsi="Arial" w:cs="Arial"/>
                <w:sz w:val="18"/>
                <w:szCs w:val="18"/>
              </w:rPr>
              <w:t xml:space="preserve"> z jednostką sterującą </w:t>
            </w:r>
          </w:p>
          <w:p w14:paraId="292FE5EF" w14:textId="143ED615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Wbudowana kamera do podglądu naczynia reakcyjnego podczas procesu</w:t>
            </w:r>
          </w:p>
          <w:p w14:paraId="4098933C" w14:textId="369A9F15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Układ do przeprowadzania syntez pod ciśnieniem w naczyniach o pojemności 10ml wraz z systemem pomiaru temperatury wewnątrz naczynia za pomocą sondy światłowodowej</w:t>
            </w:r>
          </w:p>
          <w:p w14:paraId="50BC49E1" w14:textId="5AADB6D6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 xml:space="preserve">Aparat wyposażony w minimum 12 pozycyjny </w:t>
            </w:r>
            <w:proofErr w:type="spellStart"/>
            <w:r w:rsidRPr="007B4AF9">
              <w:rPr>
                <w:rFonts w:ascii="Arial" w:hAnsi="Arial" w:cs="Arial"/>
                <w:sz w:val="18"/>
                <w:szCs w:val="18"/>
              </w:rPr>
              <w:t>autosampler</w:t>
            </w:r>
            <w:proofErr w:type="spellEnd"/>
            <w:r w:rsidRPr="007B4AF9">
              <w:rPr>
                <w:rFonts w:ascii="Arial" w:hAnsi="Arial" w:cs="Arial"/>
                <w:sz w:val="18"/>
                <w:szCs w:val="18"/>
              </w:rPr>
              <w:t xml:space="preserve"> umożliwiający automatyczną, sekwencyjną obsługę naczyń ciśnieniowych o poj. min. 10 i 35 ml</w:t>
            </w:r>
          </w:p>
          <w:p w14:paraId="16820942" w14:textId="4CFC4387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 xml:space="preserve">Możliwość rozbudowy o układ do przeprowadzania syntez z reagentami </w:t>
            </w:r>
            <w:r w:rsidR="007A6387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Pr="007B4AF9">
              <w:rPr>
                <w:rFonts w:ascii="Arial" w:hAnsi="Arial" w:cs="Arial"/>
                <w:sz w:val="18"/>
                <w:szCs w:val="18"/>
              </w:rPr>
              <w:t>w fazie gazowej w naczyniach co najmniej 10ml i 80ml</w:t>
            </w:r>
          </w:p>
          <w:p w14:paraId="08CCDA04" w14:textId="04F80CC2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Kompresor powietrza kompatybilny z oferowanym syntezatorem</w:t>
            </w:r>
          </w:p>
          <w:p w14:paraId="1FBFA269" w14:textId="13A02B00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System archiwizacji i obróbki danych z syntezatora.</w:t>
            </w:r>
          </w:p>
          <w:p w14:paraId="535DD2D7" w14:textId="7F1E4855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Zasilanie 230V, 50 Hz</w:t>
            </w:r>
          </w:p>
          <w:p w14:paraId="668EBB8E" w14:textId="5A3BACC1" w:rsidR="007B4AF9" w:rsidRDefault="007B4AF9" w:rsidP="009A1090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B4AF9">
              <w:rPr>
                <w:rFonts w:ascii="Arial" w:hAnsi="Arial" w:cs="Arial"/>
                <w:sz w:val="18"/>
                <w:szCs w:val="18"/>
              </w:rPr>
              <w:t>Instrukcje obsługi w języku angielskim na nośniku CD lub innym</w:t>
            </w:r>
          </w:p>
          <w:p w14:paraId="508C3D23" w14:textId="7C176174" w:rsidR="00F745F9" w:rsidRPr="00CC5218" w:rsidRDefault="007B4AF9" w:rsidP="00F745F9">
            <w:pPr>
              <w:numPr>
                <w:ilvl w:val="0"/>
                <w:numId w:val="1"/>
              </w:num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C5218">
              <w:rPr>
                <w:rFonts w:ascii="Arial" w:hAnsi="Arial" w:cs="Arial"/>
                <w:sz w:val="18"/>
                <w:szCs w:val="18"/>
              </w:rPr>
              <w:t xml:space="preserve">Minimum 12 miesięczna gwarancja </w:t>
            </w:r>
          </w:p>
          <w:p w14:paraId="2F125423" w14:textId="08291ED3" w:rsidR="00F745F9" w:rsidRPr="00660774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426" w:hanging="568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.       </w:t>
            </w:r>
            <w:r w:rsidR="000B24B2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CC5218">
              <w:rPr>
                <w:rFonts w:ascii="Tahoma" w:eastAsia="Calibri" w:hAnsi="Tahoma" w:cs="Tahoma"/>
                <w:sz w:val="18"/>
                <w:szCs w:val="18"/>
              </w:rPr>
              <w:t>5</w:t>
            </w:r>
            <w:r w:rsidR="000B24B2">
              <w:rPr>
                <w:rFonts w:ascii="Tahoma" w:eastAsia="Calibri" w:hAnsi="Tahoma" w:cs="Tahoma"/>
                <w:sz w:val="18"/>
                <w:szCs w:val="18"/>
              </w:rPr>
              <w:t xml:space="preserve">.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Licencja na oprogramowanie </w:t>
            </w:r>
            <w:r>
              <w:rPr>
                <w:rFonts w:ascii="Tahoma" w:eastAsia="Calibri" w:hAnsi="Tahoma" w:cs="Tahoma"/>
                <w:sz w:val="18"/>
                <w:szCs w:val="18"/>
              </w:rPr>
              <w:t>musi być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>:</w:t>
            </w:r>
          </w:p>
          <w:p w14:paraId="6D32962F" w14:textId="5E6BC88C" w:rsidR="00F745F9" w:rsidRPr="00660774" w:rsidRDefault="000B24B2" w:rsidP="00F745F9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  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>a)   dla Oprogramowania Narzędziowego</w:t>
            </w:r>
          </w:p>
          <w:p w14:paraId="48B87040" w14:textId="5F32EAAD" w:rsidR="00F745F9" w:rsidRPr="00660774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1276" w:hanging="1197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    </w:t>
            </w:r>
            <w:r w:rsidR="000B24B2">
              <w:rPr>
                <w:rFonts w:ascii="Tahoma" w:eastAsia="Calibri" w:hAnsi="Tahoma" w:cs="Tahoma"/>
                <w:sz w:val="18"/>
                <w:szCs w:val="18"/>
              </w:rPr>
              <w:t xml:space="preserve">       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(i) bezterminowa </w:t>
            </w:r>
          </w:p>
          <w:p w14:paraId="66B725BC" w14:textId="4FDDB945" w:rsidR="00F745F9" w:rsidRPr="00660774" w:rsidRDefault="00F745F9" w:rsidP="00F745F9">
            <w:pPr>
              <w:autoSpaceDE w:val="0"/>
              <w:autoSpaceDN w:val="0"/>
              <w:adjustRightInd w:val="0"/>
              <w:spacing w:after="0" w:line="240" w:lineRule="auto"/>
              <w:ind w:left="788" w:hanging="709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    </w:t>
            </w:r>
            <w:r w:rsidR="000B24B2">
              <w:rPr>
                <w:rFonts w:ascii="Tahoma" w:eastAsia="Calibri" w:hAnsi="Tahoma" w:cs="Tahoma"/>
                <w:sz w:val="18"/>
                <w:szCs w:val="18"/>
              </w:rPr>
              <w:t xml:space="preserve">       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(ii) ze wsparciem technicznym </w:t>
            </w:r>
          </w:p>
          <w:p w14:paraId="1B2F7903" w14:textId="6CFFEB48" w:rsidR="00F745F9" w:rsidRPr="00660774" w:rsidRDefault="00F745F9" w:rsidP="00F745F9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930" w:right="14" w:hanging="851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    </w:t>
            </w:r>
            <w:r w:rsidR="000B24B2">
              <w:rPr>
                <w:rFonts w:ascii="Tahoma" w:eastAsia="Calibri" w:hAnsi="Tahoma" w:cs="Tahoma"/>
                <w:sz w:val="18"/>
                <w:szCs w:val="18"/>
              </w:rPr>
              <w:t xml:space="preserve">      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 (iii) z prawem aktualizacji </w:t>
            </w:r>
          </w:p>
          <w:p w14:paraId="07422828" w14:textId="7CDFB5EC" w:rsidR="00F745F9" w:rsidRPr="00660774" w:rsidRDefault="000B24B2" w:rsidP="00F745F9">
            <w:pPr>
              <w:suppressAutoHyphens/>
              <w:autoSpaceDE w:val="0"/>
              <w:autoSpaceDN w:val="0"/>
              <w:adjustRightInd w:val="0"/>
              <w:spacing w:after="0" w:line="276" w:lineRule="auto"/>
              <w:ind w:left="1276" w:right="14" w:hanging="1055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>b)   dla Oprogramowania Systemowego</w:t>
            </w:r>
          </w:p>
          <w:p w14:paraId="100B45A0" w14:textId="5CD0E68D" w:rsidR="00F745F9" w:rsidRPr="00660774" w:rsidRDefault="000B24B2" w:rsidP="00F745F9">
            <w:pPr>
              <w:autoSpaceDE w:val="0"/>
              <w:autoSpaceDN w:val="0"/>
              <w:adjustRightInd w:val="0"/>
              <w:spacing w:after="0" w:line="240" w:lineRule="auto"/>
              <w:ind w:left="1638" w:hanging="1197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 xml:space="preserve">(i) bezterminowa </w:t>
            </w:r>
          </w:p>
          <w:p w14:paraId="1B7ABC5B" w14:textId="0A1BC7E7" w:rsidR="00F745F9" w:rsidRPr="00660774" w:rsidRDefault="000B24B2" w:rsidP="00F745F9">
            <w:pPr>
              <w:autoSpaceDE w:val="0"/>
              <w:autoSpaceDN w:val="0"/>
              <w:adjustRightInd w:val="0"/>
              <w:spacing w:after="0" w:line="240" w:lineRule="auto"/>
              <w:ind w:left="504" w:hanging="142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 w:rsidR="00F745F9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F745F9" w:rsidRPr="00660774">
              <w:rPr>
                <w:rFonts w:ascii="Tahoma" w:eastAsia="Calibri" w:hAnsi="Tahoma" w:cs="Tahoma"/>
                <w:sz w:val="18"/>
                <w:szCs w:val="18"/>
              </w:rPr>
              <w:t>(ii) ze wsparciem technicznym</w:t>
            </w:r>
          </w:p>
          <w:p w14:paraId="3BA0A35B" w14:textId="67F14B50" w:rsidR="00F745F9" w:rsidRPr="000B24B2" w:rsidRDefault="00F745F9" w:rsidP="000B24B2">
            <w:pPr>
              <w:suppressAutoHyphens/>
              <w:autoSpaceDE w:val="0"/>
              <w:autoSpaceDN w:val="0"/>
              <w:adjustRightInd w:val="0"/>
              <w:spacing w:after="200" w:line="276" w:lineRule="auto"/>
              <w:ind w:left="788" w:right="14" w:hanging="709"/>
              <w:contextualSpacing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    </w:t>
            </w:r>
            <w:r w:rsidR="000B24B2">
              <w:rPr>
                <w:rFonts w:ascii="Tahoma" w:eastAsia="Calibri" w:hAnsi="Tahoma" w:cs="Tahoma"/>
                <w:sz w:val="18"/>
                <w:szCs w:val="18"/>
              </w:rPr>
              <w:t xml:space="preserve">       </w:t>
            </w:r>
            <w:r>
              <w:rPr>
                <w:rFonts w:ascii="Tahoma" w:eastAsia="Calibri" w:hAnsi="Tahoma" w:cs="Tahoma"/>
                <w:sz w:val="18"/>
                <w:szCs w:val="18"/>
              </w:rPr>
              <w:t xml:space="preserve">  </w:t>
            </w:r>
            <w:r w:rsidRPr="00660774">
              <w:rPr>
                <w:rFonts w:ascii="Tahoma" w:eastAsia="Calibri" w:hAnsi="Tahoma" w:cs="Tahoma"/>
                <w:sz w:val="18"/>
                <w:szCs w:val="18"/>
              </w:rPr>
              <w:t xml:space="preserve">(iii) z prawem aktualizacji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1CA7AA62" w14:textId="77777777" w:rsidR="009A1090" w:rsidRPr="003A0319" w:rsidRDefault="009A1090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4040A6" w14:textId="77777777" w:rsidR="009A1090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26FD1259" w14:textId="77777777" w:rsidR="00AB464F" w:rsidRPr="00AB464F" w:rsidRDefault="00AB464F" w:rsidP="00AB464F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5B5A557" w14:textId="217E16DC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</w:t>
            </w:r>
            <w:r w:rsidR="007A63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…..</w:t>
            </w:r>
          </w:p>
          <w:p w14:paraId="7D3FA918" w14:textId="77777777" w:rsidR="007A6387" w:rsidRPr="003A0319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494DF9C" w14:textId="0E47003F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</w:t>
            </w:r>
            <w:r w:rsidR="007A63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…..</w:t>
            </w:r>
          </w:p>
          <w:p w14:paraId="54E1348C" w14:textId="77777777" w:rsidR="007A6387" w:rsidRPr="003A0319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5337D1" w14:textId="57D28B33" w:rsidR="009A1090" w:rsidRPr="003A0319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</w:t>
            </w:r>
            <w:r w:rsidR="007A63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…..</w:t>
            </w:r>
          </w:p>
          <w:p w14:paraId="69912617" w14:textId="303F1B47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</w:t>
            </w:r>
            <w:r w:rsidR="007A63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</w:t>
            </w:r>
            <w:r w:rsidR="007A63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00064538" w14:textId="0B9A2155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2FD5EE5" w14:textId="3D2E5459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66A3D6" w14:textId="77777777" w:rsidR="007A6387" w:rsidRPr="003A0319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06F200B" w14:textId="3DA829DA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</w:t>
            </w:r>
            <w:r w:rsidR="007A638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..</w:t>
            </w: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….</w:t>
            </w:r>
          </w:p>
          <w:p w14:paraId="775A5341" w14:textId="77777777" w:rsidR="007A6387" w:rsidRPr="003A0319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CF7C0" w14:textId="5F38D441" w:rsidR="009A1090" w:rsidRDefault="009A1090" w:rsidP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2233B455" w14:textId="0CFB92A8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A35E830" w14:textId="77777777" w:rsidR="007A6387" w:rsidRPr="003A0319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294B9B" w14:textId="711932E8" w:rsidR="009A1090" w:rsidRDefault="009A1090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6EC2D455" w14:textId="4358AA01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B7EBC35" w14:textId="080720EA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4865474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14CB17" w14:textId="00629666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613079A1" w14:textId="1BB706A2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86415A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F9DB16" w14:textId="548604FE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47A624F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0F0EBA" w14:textId="561A48F7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96E0485" w14:textId="3167EC0A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D7049C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9867E87" w14:textId="25D8D1BB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09F2AC8F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973941" w14:textId="3DD29136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CE93447" w14:textId="77777777" w:rsidR="007A6387" w:rsidRDefault="007A6387" w:rsidP="007A6387">
            <w:pPr>
              <w:pStyle w:val="Akapitzli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19A559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2398C6F" w14:textId="598765AD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A548E8A" w14:textId="58ED252A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CB79EB7" w14:textId="4B509FE2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126CED" w14:textId="30E9B968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17AA79F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A28385A" w14:textId="297D3443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34ABC57" w14:textId="252832D1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325445" w14:textId="2FD79476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6751F3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D8907A9" w14:textId="22BFC460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1DD5C56" w14:textId="142C1155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A1A54B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FA4BB5" w14:textId="494F3006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7DF220BB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5B3832" w14:textId="4CDE9BDF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30C0EA13" w14:textId="77777777" w:rsidR="007A6387" w:rsidRDefault="007A6387" w:rsidP="007A6387">
            <w:pPr>
              <w:pStyle w:val="Akapitzli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30E9042" w14:textId="73E0BA49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F576521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19012BE" w14:textId="26CF57F7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7B6E6250" w14:textId="54BE911F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DD2280E" w14:textId="72577A19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0F40932" w14:textId="4D117D3C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2FE37DF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0E83D2A" w14:textId="5DB22E04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79C3EA6" w14:textId="601C2F0F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4463A9A" w14:textId="0542EBDB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5EF617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A35D126" w14:textId="1D13BFC7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9B0ECAB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95193B" w14:textId="33741884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07DD42DE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A83407" w14:textId="65E494AD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0D28903C" w14:textId="133559B8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00BFB686" w14:textId="55C9DB84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BF73092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DF00ED" w14:textId="150F1946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7F4949CC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606B396" w14:textId="39A1203B" w:rsidR="007A6387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755E3A7E" w14:textId="2C7F4C39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A9C0412" w14:textId="77777777" w:rsidR="007A6387" w:rsidRDefault="007A6387" w:rsidP="007A6387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80CC0B" w14:textId="7E6FC8FA" w:rsidR="007A6387" w:rsidRPr="00357BB6" w:rsidRDefault="007A6387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…………………………………….</w:t>
            </w:r>
          </w:p>
          <w:p w14:paraId="448C3A83" w14:textId="15D9D4DD" w:rsidR="00357BB6" w:rsidRDefault="00357BB6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A1090" w14:paraId="3FF0F3CE" w14:textId="77777777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68DDB232" w14:textId="77777777" w:rsidR="009A1090" w:rsidRDefault="009A1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vAlign w:val="center"/>
          </w:tcPr>
          <w:p w14:paraId="1C0A28F8" w14:textId="1E041369" w:rsidR="009A1090" w:rsidRPr="00C71603" w:rsidRDefault="00AB464F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9A1090"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0B24B2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7B4AF9">
              <w:rPr>
                <w:rFonts w:ascii="Arial" w:hAnsi="Arial" w:cs="Arial"/>
                <w:sz w:val="18"/>
                <w:szCs w:val="18"/>
              </w:rPr>
              <w:t>45</w:t>
            </w:r>
            <w:r w:rsidR="009A1090">
              <w:rPr>
                <w:rFonts w:ascii="Arial" w:hAnsi="Arial" w:cs="Arial"/>
                <w:sz w:val="18"/>
                <w:szCs w:val="18"/>
              </w:rPr>
              <w:t xml:space="preserve">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vAlign w:val="center"/>
          </w:tcPr>
          <w:p w14:paraId="4CD26EC9" w14:textId="77777777" w:rsidR="009A1090" w:rsidRPr="00A270E1" w:rsidRDefault="00AB464F" w:rsidP="00AB464F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="009A1090"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 w:rsidR="009A1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A1090" w14:paraId="52CF83C7" w14:textId="77777777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19C5F710" w14:textId="77777777" w:rsidR="009A1090" w:rsidRDefault="009A10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</w:tcPr>
          <w:p w14:paraId="5AA3D064" w14:textId="77777777" w:rsidR="009A1090" w:rsidRPr="0023138F" w:rsidRDefault="009A1090" w:rsidP="00AB464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597E7347" w14:textId="0B24453E" w:rsidR="009A1090" w:rsidRDefault="009A1090" w:rsidP="00F34DDF">
            <w:pPr>
              <w:pStyle w:val="Tekstpodstawowy31"/>
              <w:spacing w:after="0" w:line="240" w:lineRule="auto"/>
              <w:ind w:left="371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</w:t>
            </w:r>
            <w:r w:rsidR="00F34DD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F34DDF">
              <w:rPr>
                <w:rStyle w:val="Uwydatnienie"/>
                <w:rFonts w:ascii="Arial" w:hAnsi="Arial"/>
                <w:szCs w:val="18"/>
              </w:rPr>
              <w:t xml:space="preserve">  </w:t>
            </w:r>
            <w:r w:rsidR="000B24B2">
              <w:rPr>
                <w:rStyle w:val="Uwydatnienie"/>
                <w:rFonts w:ascii="Arial" w:hAnsi="Arial"/>
                <w:szCs w:val="18"/>
              </w:rPr>
              <w:t xml:space="preserve">                          </w:t>
            </w:r>
            <w:r w:rsidR="007B4AF9">
              <w:rPr>
                <w:rStyle w:val="Uwydatnienie"/>
                <w:rFonts w:ascii="Arial" w:hAnsi="Arial"/>
                <w:szCs w:val="18"/>
              </w:rPr>
              <w:t xml:space="preserve"> </w:t>
            </w:r>
            <w:r w:rsidR="007B4AF9" w:rsidRPr="000B24B2">
              <w:rPr>
                <w:rStyle w:val="Uwydatnienie"/>
                <w:rFonts w:ascii="Arial" w:hAnsi="Arial"/>
                <w:color w:val="auto"/>
                <w:szCs w:val="18"/>
              </w:rPr>
              <w:t>12</w:t>
            </w:r>
            <w:r w:rsidR="00F34DDF" w:rsidRPr="00F34DDF">
              <w:rPr>
                <w:rStyle w:val="Uwydatnienie"/>
                <w:rFonts w:ascii="Arial" w:hAnsi="Arial"/>
                <w:color w:val="auto"/>
                <w:szCs w:val="18"/>
              </w:rPr>
              <w:t xml:space="preserve"> </w:t>
            </w:r>
            <w:r w:rsidRPr="00F34DDF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F34DDF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14:paraId="63195AA9" w14:textId="77777777" w:rsidR="009A1090" w:rsidRPr="0023138F" w:rsidRDefault="009A1090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14:paraId="5EB7E680" w14:textId="53BA76D9" w:rsidR="009A1090" w:rsidRPr="0023138F" w:rsidRDefault="009A1090" w:rsidP="000819A9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dostarczona oraz zainstalowana  </w:t>
            </w:r>
            <w:r w:rsidR="00525797">
              <w:rPr>
                <w:rFonts w:ascii="Arial" w:hAnsi="Arial"/>
                <w:color w:val="000000"/>
                <w:szCs w:val="18"/>
              </w:rPr>
              <w:t>i uruchomiona</w:t>
            </w:r>
            <w:r w:rsidR="000819A9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 w budynku</w:t>
            </w:r>
            <w:r w:rsidR="007B4AF9">
              <w:rPr>
                <w:rFonts w:ascii="Arial" w:hAnsi="Arial"/>
                <w:b/>
                <w:color w:val="000000"/>
                <w:szCs w:val="18"/>
              </w:rPr>
              <w:t xml:space="preserve"> C6</w:t>
            </w:r>
            <w:r w:rsidR="000819A9">
              <w:rPr>
                <w:rFonts w:ascii="Arial" w:hAnsi="Arial"/>
                <w:b/>
                <w:color w:val="000000"/>
                <w:szCs w:val="18"/>
              </w:rPr>
              <w:t xml:space="preserve">, pok. </w:t>
            </w:r>
            <w:r w:rsidR="007B4AF9">
              <w:rPr>
                <w:rFonts w:ascii="Arial" w:hAnsi="Arial"/>
                <w:b/>
                <w:color w:val="000000"/>
                <w:szCs w:val="18"/>
              </w:rPr>
              <w:t xml:space="preserve">118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14:paraId="5012A5EC" w14:textId="01C27C36" w:rsidR="009A1090" w:rsidRDefault="009A1090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 w:rsidR="007B4AF9">
              <w:rPr>
                <w:rFonts w:ascii="Arial" w:hAnsi="Arial"/>
                <w:b/>
                <w:color w:val="000000"/>
                <w:szCs w:val="18"/>
              </w:rPr>
              <w:t xml:space="preserve">2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</w:t>
            </w:r>
            <w:r w:rsidR="000B24B2">
              <w:rPr>
                <w:rFonts w:ascii="Arial" w:hAnsi="Arial"/>
                <w:color w:val="000000"/>
                <w:szCs w:val="18"/>
              </w:rPr>
              <w:t xml:space="preserve">                 </w:t>
            </w:r>
            <w:r>
              <w:rPr>
                <w:rFonts w:ascii="Arial" w:hAnsi="Arial"/>
                <w:color w:val="000000"/>
                <w:szCs w:val="18"/>
              </w:rPr>
              <w:t xml:space="preserve">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14:paraId="76743E60" w14:textId="24B6038A" w:rsidR="009A1090" w:rsidRPr="00A0748E" w:rsidRDefault="009A1090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</w:t>
            </w:r>
            <w:r w:rsidR="000B24B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6489DB70" w14:textId="77777777" w:rsidR="009A1090" w:rsidRDefault="00AB464F" w:rsidP="00AB464F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9A1090"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17B44D8D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7B0FE958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C77CDFB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B25D726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BB92CA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7FB1BE2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7699867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085F16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34CD9F" w14:textId="77777777" w:rsidR="009A1090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71C125B3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9D0352C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94973F" w14:textId="77777777" w:rsidR="009A1090" w:rsidRDefault="009A1090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7B49EA" w14:textId="77777777" w:rsidR="009A1090" w:rsidRPr="00A270E1" w:rsidRDefault="009A1090" w:rsidP="009A1090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9A1090" w14:paraId="45579A2B" w14:textId="77777777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</w:tcPr>
          <w:p w14:paraId="7DFF471A" w14:textId="77777777" w:rsidR="009A1090" w:rsidRDefault="009A109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4CC248D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547195E1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 xml:space="preserve">producenta urządzenia oraz nazwę oferowanego produktu                                 i ewentualne inne cechy konieczne do jego jednoznacznego zidentyfikowania oraz wykazać, że oferowane </w:t>
      </w:r>
      <w:r>
        <w:rPr>
          <w:rFonts w:ascii="Arial" w:eastAsia="Times New Roman" w:hAnsi="Arial" w:cs="Arial"/>
          <w:b/>
          <w:sz w:val="18"/>
        </w:rPr>
        <w:lastRenderedPageBreak/>
        <w:t>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248FCBE8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B8E3DBA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3543"/>
      </w:tblGrid>
      <w:tr w:rsidR="00CE1ACA" w:rsidRPr="008D4393" w14:paraId="57325B2B" w14:textId="77777777" w:rsidTr="00F34D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49254E66" w14:textId="77777777" w:rsidR="00CE1ACA" w:rsidRPr="008D4393" w:rsidRDefault="00CE1ACA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962" w:type="dxa"/>
            <w:vAlign w:val="center"/>
          </w:tcPr>
          <w:p w14:paraId="373D6CE8" w14:textId="77777777" w:rsidR="00CE1ACA" w:rsidRPr="008D4393" w:rsidRDefault="00CE1AC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543" w:type="dxa"/>
            <w:vAlign w:val="center"/>
          </w:tcPr>
          <w:p w14:paraId="4A87CF8E" w14:textId="77777777" w:rsidR="00CE1ACA" w:rsidRPr="008D4393" w:rsidRDefault="00CE1AC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CE1ACA" w:rsidRPr="008D4393" w14:paraId="610ECDE5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Align w:val="center"/>
          </w:tcPr>
          <w:p w14:paraId="41E05FA1" w14:textId="77777777" w:rsidR="00CE1ACA" w:rsidRPr="008D4393" w:rsidRDefault="00CE1A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62" w:type="dxa"/>
            <w:vAlign w:val="center"/>
          </w:tcPr>
          <w:p w14:paraId="57C1899D" w14:textId="77777777" w:rsidR="00CE1ACA" w:rsidRPr="009C31FC" w:rsidRDefault="00CE1ACA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36C93BFB" w14:textId="77777777" w:rsidR="00CE1ACA" w:rsidRPr="008D4393" w:rsidRDefault="00CE1AC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CE1ACA" w:rsidRPr="008D4393" w14:paraId="1821886E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0FFDAF7F" w14:textId="77777777" w:rsidR="00CE1ACA" w:rsidRPr="00C65CE7" w:rsidRDefault="00CE1ACA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543" w:type="dxa"/>
            <w:vAlign w:val="center"/>
          </w:tcPr>
          <w:p w14:paraId="124264CB" w14:textId="77777777" w:rsidR="00CE1ACA" w:rsidRPr="008D4393" w:rsidRDefault="00CE1AC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3A30AD19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597B9EC7" w14:textId="77777777" w:rsidR="00CE1ACA" w:rsidRPr="008D4393" w:rsidRDefault="00CE1ACA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543" w:type="dxa"/>
            <w:vAlign w:val="center"/>
          </w:tcPr>
          <w:p w14:paraId="768728AF" w14:textId="77777777" w:rsidR="00CE1ACA" w:rsidRPr="008D4393" w:rsidRDefault="00CE1AC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CE1ACA" w:rsidRPr="008D4393" w14:paraId="7B896E8F" w14:textId="77777777" w:rsidTr="00F34DD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14:paraId="786D64BB" w14:textId="77777777" w:rsidR="00CE1ACA" w:rsidRPr="008D4393" w:rsidRDefault="00CE1ACA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543" w:type="dxa"/>
            <w:vAlign w:val="center"/>
          </w:tcPr>
          <w:p w14:paraId="17BE532C" w14:textId="77777777" w:rsidR="00CE1ACA" w:rsidRPr="008D4393" w:rsidRDefault="00CE1AC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14:paraId="62637143" w14:textId="77777777" w:rsidR="00215DE9" w:rsidRDefault="00215DE9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5E58C6F" w14:textId="77777777" w:rsidR="0087707B" w:rsidRDefault="0087707B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b/>
          <w:sz w:val="16"/>
          <w:szCs w:val="18"/>
          <w:highlight w:val="yellow"/>
        </w:rPr>
      </w:pPr>
    </w:p>
    <w:p w14:paraId="1BFD075C" w14:textId="64B243F2" w:rsidR="00CE1ACA" w:rsidRPr="00F55696" w:rsidRDefault="00CE1ACA" w:rsidP="00CE1ACA">
      <w:pPr>
        <w:tabs>
          <w:tab w:val="left" w:pos="540"/>
          <w:tab w:val="left" w:pos="780"/>
        </w:tabs>
        <w:ind w:left="-567" w:right="-428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elektronicznym lub w postaci elektronicznej opatrzonej</w:t>
      </w:r>
      <w:r w:rsidRPr="00F47EA9">
        <w:rPr>
          <w:rFonts w:ascii="Arial" w:hAnsi="Arial" w:cs="Arial"/>
          <w:b/>
          <w:sz w:val="16"/>
          <w:szCs w:val="18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zaufanym lub podpisem osobistym</w:t>
      </w:r>
      <w:r>
        <w:rPr>
          <w:rFonts w:ascii="Arial" w:hAnsi="Arial" w:cs="Arial"/>
          <w:b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(elektronicznym)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p w14:paraId="55101D1A" w14:textId="77777777" w:rsidR="00CE1ACA" w:rsidRDefault="00CE1ACA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6394FA0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FB09D85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597BC79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691CA4A" w14:textId="2B43D795" w:rsidR="0011134B" w:rsidRDefault="0011134B" w:rsidP="0087707B">
      <w:pPr>
        <w:spacing w:after="0" w:line="240" w:lineRule="auto"/>
        <w:jc w:val="both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</w:t>
      </w:r>
    </w:p>
    <w:p w14:paraId="020A7558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6445921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71C2E9D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F3535E5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7616B81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F66217B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C1F61FF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AFF4649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E381F68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A19BE28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28A0FB85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2DDE1E0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52F2FEE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E4EAA56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AE955CB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48D418F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A18EBAF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9165F28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A4D5F6A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5525634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2C1C38F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E782768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28C8E30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5376CE6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1A59ACDE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7D498E0C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9DB548E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E47782B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56D9E662" w14:textId="77777777" w:rsidR="006B1F25" w:rsidRDefault="006B1F25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00681280" w14:textId="77777777" w:rsidR="006B1F25" w:rsidRDefault="006B1F25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339A6442" w14:textId="77777777" w:rsidR="006B1F25" w:rsidRDefault="006B1F25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450514D0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EFC59CF" w14:textId="77777777" w:rsidR="0011134B" w:rsidRDefault="0011134B" w:rsidP="009A1090">
      <w:pPr>
        <w:spacing w:after="0" w:line="240" w:lineRule="auto"/>
        <w:ind w:left="5103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p w14:paraId="620E49C4" w14:textId="77777777" w:rsidR="0011134B" w:rsidRPr="0011134B" w:rsidRDefault="0011134B" w:rsidP="00E665A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11134B">
        <w:rPr>
          <w:rFonts w:ascii="Arial" w:eastAsia="Times New Roman" w:hAnsi="Arial" w:cs="Arial"/>
          <w:sz w:val="16"/>
          <w:szCs w:val="16"/>
        </w:rPr>
        <w:t xml:space="preserve">          </w:t>
      </w:r>
      <w:r w:rsidRPr="0011134B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</w:p>
    <w:sectPr w:rsidR="0011134B" w:rsidRPr="0011134B" w:rsidSect="006B1F25">
      <w:footerReference w:type="default" r:id="rId7"/>
      <w:pgSz w:w="11906" w:h="16838"/>
      <w:pgMar w:top="567" w:right="1418" w:bottom="709" w:left="1418" w:header="85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A6863" w14:textId="77777777" w:rsidR="00DD1ADD" w:rsidRDefault="00DD1ADD">
      <w:pPr>
        <w:spacing w:after="0" w:line="240" w:lineRule="auto"/>
      </w:pPr>
      <w:r>
        <w:separator/>
      </w:r>
    </w:p>
  </w:endnote>
  <w:endnote w:type="continuationSeparator" w:id="0">
    <w:p w14:paraId="0CCBB9BD" w14:textId="77777777" w:rsidR="00DD1ADD" w:rsidRDefault="00DD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8D69" w14:textId="77777777" w:rsidR="00215DE9" w:rsidRDefault="007B1F5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14:paraId="435FB715" w14:textId="77777777" w:rsidR="00215DE9" w:rsidRDefault="00215D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19715" w14:textId="77777777" w:rsidR="00DD1ADD" w:rsidRDefault="00DD1ADD">
      <w:pPr>
        <w:spacing w:after="0" w:line="240" w:lineRule="auto"/>
      </w:pPr>
      <w:r>
        <w:separator/>
      </w:r>
    </w:p>
  </w:footnote>
  <w:footnote w:type="continuationSeparator" w:id="0">
    <w:p w14:paraId="5C7F62B3" w14:textId="77777777" w:rsidR="00DD1ADD" w:rsidRDefault="00DD1A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506DA"/>
    <w:rsid w:val="000819A9"/>
    <w:rsid w:val="000B24B2"/>
    <w:rsid w:val="0011134B"/>
    <w:rsid w:val="001E43A4"/>
    <w:rsid w:val="00215DE9"/>
    <w:rsid w:val="00234484"/>
    <w:rsid w:val="0026341B"/>
    <w:rsid w:val="002C26A1"/>
    <w:rsid w:val="00357BB6"/>
    <w:rsid w:val="00381C61"/>
    <w:rsid w:val="00436338"/>
    <w:rsid w:val="00455B19"/>
    <w:rsid w:val="004712AF"/>
    <w:rsid w:val="004A75FF"/>
    <w:rsid w:val="004F514B"/>
    <w:rsid w:val="005205B2"/>
    <w:rsid w:val="00525797"/>
    <w:rsid w:val="0056159D"/>
    <w:rsid w:val="00574E02"/>
    <w:rsid w:val="00622341"/>
    <w:rsid w:val="00691DA8"/>
    <w:rsid w:val="006B1F25"/>
    <w:rsid w:val="006F4389"/>
    <w:rsid w:val="00705FFC"/>
    <w:rsid w:val="007A6387"/>
    <w:rsid w:val="007B1F5A"/>
    <w:rsid w:val="007B4AF9"/>
    <w:rsid w:val="0087707B"/>
    <w:rsid w:val="008D217D"/>
    <w:rsid w:val="008E3C44"/>
    <w:rsid w:val="00960C6F"/>
    <w:rsid w:val="00980991"/>
    <w:rsid w:val="009A1090"/>
    <w:rsid w:val="009D6DB5"/>
    <w:rsid w:val="009E709E"/>
    <w:rsid w:val="00AB464F"/>
    <w:rsid w:val="00B61ED6"/>
    <w:rsid w:val="00BF1724"/>
    <w:rsid w:val="00CB6392"/>
    <w:rsid w:val="00CC5218"/>
    <w:rsid w:val="00CE1ACA"/>
    <w:rsid w:val="00CE3EF3"/>
    <w:rsid w:val="00D86AC6"/>
    <w:rsid w:val="00DC423A"/>
    <w:rsid w:val="00DD1ADD"/>
    <w:rsid w:val="00DE2CAB"/>
    <w:rsid w:val="00E665A7"/>
    <w:rsid w:val="00EC1E11"/>
    <w:rsid w:val="00F34DDF"/>
    <w:rsid w:val="00F52D0B"/>
    <w:rsid w:val="00F6664B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8E74FB8"/>
  <w15:docId w15:val="{FDDB43BE-F064-4C82-977F-37EFD360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CE1AC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semiHidden/>
    <w:rsid w:val="00111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1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113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1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34B"/>
  </w:style>
  <w:style w:type="paragraph" w:styleId="Akapitzlist">
    <w:name w:val="List Paragraph"/>
    <w:basedOn w:val="Normalny"/>
    <w:uiPriority w:val="34"/>
    <w:qFormat/>
    <w:rsid w:val="007A6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761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7</cp:revision>
  <dcterms:created xsi:type="dcterms:W3CDTF">2025-11-19T06:58:00Z</dcterms:created>
  <dcterms:modified xsi:type="dcterms:W3CDTF">2025-12-09T07:27:00Z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f3467469-5424-4094-bfaf-b4b97c719c6b</vt:lpwstr>
  </property>
</Properties>
</file>